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 w:rsidR="006E058E">
        <w:rPr>
          <w:sz w:val="28"/>
          <w:szCs w:val="28"/>
        </w:rPr>
        <w:t>7</w:t>
      </w:r>
      <w:r w:rsidR="006955EA">
        <w:rPr>
          <w:sz w:val="28"/>
          <w:szCs w:val="28"/>
        </w:rPr>
        <w:t>5</w:t>
      </w:r>
      <w:r w:rsidR="00B616B5">
        <w:rPr>
          <w:sz w:val="28"/>
          <w:szCs w:val="28"/>
        </w:rPr>
        <w:t>0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8C1483" w:rsidP="00BD0808">
      <w:pPr>
        <w:jc w:val="both"/>
        <w:rPr>
          <w:sz w:val="28"/>
          <w:szCs w:val="28"/>
        </w:rPr>
      </w:pP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666B">
        <w:rPr>
          <w:sz w:val="28"/>
          <w:szCs w:val="28"/>
        </w:rPr>
        <w:t>1</w:t>
      </w:r>
      <w:r w:rsidR="006E058E">
        <w:rPr>
          <w:sz w:val="28"/>
          <w:szCs w:val="28"/>
        </w:rPr>
        <w:t>6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8C1483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КоАП РФ), в отношении: </w:t>
      </w:r>
    </w:p>
    <w:p w:rsidR="009F0F2D" w:rsidRPr="006955EA" w:rsidP="008C148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Адеева Руслана </w:t>
      </w:r>
      <w:r>
        <w:rPr>
          <w:sz w:val="28"/>
          <w:szCs w:val="28"/>
        </w:rPr>
        <w:t>Рудиковича</w:t>
      </w:r>
      <w:r w:rsidRPr="006955EA" w:rsidR="006955EA">
        <w:rPr>
          <w:sz w:val="28"/>
          <w:szCs w:val="28"/>
        </w:rPr>
        <w:t xml:space="preserve">,  </w:t>
      </w:r>
      <w:r>
        <w:rPr>
          <w:sz w:val="28"/>
          <w:szCs w:val="28"/>
        </w:rPr>
        <w:t>*</w:t>
      </w:r>
      <w:r w:rsidRPr="006955EA" w:rsidR="006955EA">
        <w:rPr>
          <w:sz w:val="28"/>
          <w:szCs w:val="28"/>
        </w:rPr>
        <w:t xml:space="preserve"> года рождения, уроженца  </w:t>
      </w:r>
      <w:r>
        <w:rPr>
          <w:sz w:val="28"/>
          <w:szCs w:val="28"/>
        </w:rPr>
        <w:t>*</w:t>
      </w:r>
      <w:r w:rsidRPr="006955EA" w:rsidR="006955EA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Pr="006955EA" w:rsidR="006955EA">
        <w:rPr>
          <w:sz w:val="28"/>
          <w:szCs w:val="28"/>
        </w:rPr>
        <w:t xml:space="preserve">, проживающего по адресу:  </w:t>
      </w:r>
      <w:r>
        <w:rPr>
          <w:sz w:val="28"/>
          <w:szCs w:val="28"/>
        </w:rPr>
        <w:t>*</w:t>
      </w:r>
      <w:r w:rsidRPr="006955EA" w:rsidR="006955EA">
        <w:rPr>
          <w:sz w:val="28"/>
          <w:szCs w:val="28"/>
        </w:rPr>
        <w:t xml:space="preserve">, </w:t>
      </w:r>
      <w:r w:rsidR="008C1483">
        <w:rPr>
          <w:sz w:val="28"/>
          <w:szCs w:val="28"/>
        </w:rPr>
        <w:t xml:space="preserve">являющегося </w:t>
      </w:r>
      <w:r>
        <w:rPr>
          <w:sz w:val="28"/>
          <w:szCs w:val="28"/>
        </w:rPr>
        <w:t>должностным лицом *</w:t>
      </w:r>
      <w:r w:rsidRPr="006955EA" w:rsidR="006E058E">
        <w:rPr>
          <w:sz w:val="28"/>
          <w:szCs w:val="28"/>
        </w:rPr>
        <w:t>,</w:t>
      </w:r>
      <w:r w:rsidR="00F65EF1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*</w:t>
      </w:r>
      <w:r w:rsidR="00F65EF1">
        <w:rPr>
          <w:sz w:val="28"/>
          <w:szCs w:val="28"/>
        </w:rPr>
        <w:t>,</w:t>
      </w:r>
      <w:r w:rsidRPr="006955EA" w:rsidR="006E058E">
        <w:rPr>
          <w:sz w:val="28"/>
          <w:szCs w:val="28"/>
        </w:rPr>
        <w:t xml:space="preserve"> </w:t>
      </w:r>
    </w:p>
    <w:p w:rsidR="006E058E" w:rsidRPr="006E058E" w:rsidP="006E058E">
      <w:pPr>
        <w:ind w:firstLine="708"/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 w:rsidRPr="001A7AA5">
        <w:rPr>
          <w:sz w:val="27"/>
          <w:szCs w:val="27"/>
        </w:rPr>
        <w:t xml:space="preserve"> </w:t>
      </w:r>
      <w:r w:rsidR="00B616B5">
        <w:rPr>
          <w:sz w:val="28"/>
          <w:szCs w:val="28"/>
        </w:rPr>
        <w:t>Адеев Р.Р</w:t>
      </w:r>
      <w:r w:rsidRPr="006955EA">
        <w:rPr>
          <w:sz w:val="28"/>
          <w:szCs w:val="28"/>
        </w:rPr>
        <w:t>.</w:t>
      </w:r>
      <w:r w:rsidR="008C1483">
        <w:rPr>
          <w:sz w:val="28"/>
          <w:szCs w:val="28"/>
        </w:rPr>
        <w:t xml:space="preserve"> 02.04.2024 в 00.01 </w:t>
      </w:r>
      <w:r w:rsidR="008C1483">
        <w:rPr>
          <w:sz w:val="28"/>
          <w:szCs w:val="28"/>
        </w:rPr>
        <w:t>час.,</w:t>
      </w:r>
      <w:r w:rsidRPr="006955EA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должностным лицом *</w:t>
      </w:r>
      <w:r w:rsidRPr="006955EA">
        <w:rPr>
          <w:sz w:val="28"/>
          <w:szCs w:val="28"/>
        </w:rPr>
        <w:t xml:space="preserve">, </w:t>
      </w:r>
      <w:r w:rsidR="008C1483">
        <w:rPr>
          <w:sz w:val="28"/>
          <w:szCs w:val="28"/>
        </w:rPr>
        <w:t xml:space="preserve">юридический </w:t>
      </w:r>
      <w:r w:rsidRPr="006955EA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8C1483" w:rsidP="008C1483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B616B5">
        <w:rPr>
          <w:sz w:val="28"/>
          <w:szCs w:val="28"/>
        </w:rPr>
        <w:t>Адеев Р.Р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987CA3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 xml:space="preserve">Адеева Р.Р., </w:t>
      </w:r>
      <w:r w:rsidRPr="00F04A1D">
        <w:rPr>
          <w:sz w:val="28"/>
          <w:szCs w:val="28"/>
        </w:rPr>
        <w:t>учитывая положения п. 6 постановления Пленума Ве</w:t>
      </w:r>
      <w:r w:rsidRPr="00F04A1D">
        <w:rPr>
          <w:sz w:val="28"/>
          <w:szCs w:val="28"/>
        </w:rPr>
        <w:t>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</w:t>
      </w:r>
      <w:r w:rsidRPr="00F04A1D">
        <w:rPr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 w:rsidRPr="00F04A1D">
        <w:rPr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Мировой су</w:t>
      </w:r>
      <w:r w:rsidRPr="00B90DB2">
        <w:rPr>
          <w:sz w:val="28"/>
          <w:szCs w:val="28"/>
        </w:rPr>
        <w:t xml:space="preserve">дья, исследовав материалы дела, считает, что вина </w:t>
      </w:r>
      <w:r w:rsidR="00B616B5">
        <w:rPr>
          <w:sz w:val="28"/>
          <w:szCs w:val="28"/>
        </w:rPr>
        <w:t>Адеева Р.Р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AD2593">
        <w:rPr>
          <w:sz w:val="28"/>
          <w:szCs w:val="28"/>
        </w:rPr>
        <w:t>86192411500</w:t>
      </w:r>
      <w:r w:rsidR="00B616B5">
        <w:rPr>
          <w:sz w:val="28"/>
          <w:szCs w:val="28"/>
        </w:rPr>
        <w:t xml:space="preserve">123000001 </w:t>
      </w:r>
      <w:r w:rsidRPr="00B90DB2">
        <w:rPr>
          <w:sz w:val="28"/>
          <w:szCs w:val="28"/>
        </w:rPr>
        <w:t xml:space="preserve">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B616B5">
        <w:rPr>
          <w:sz w:val="28"/>
          <w:szCs w:val="28"/>
        </w:rPr>
        <w:t>Адеев</w:t>
      </w:r>
      <w:r w:rsidR="00B616B5">
        <w:rPr>
          <w:sz w:val="28"/>
          <w:szCs w:val="28"/>
        </w:rPr>
        <w:t xml:space="preserve"> Р.Р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="006E058E">
        <w:rPr>
          <w:sz w:val="28"/>
          <w:szCs w:val="28"/>
        </w:rPr>
        <w:t>,</w:t>
      </w:r>
      <w:r w:rsidRPr="00B90DB2" w:rsidR="00372F77">
        <w:rPr>
          <w:sz w:val="28"/>
          <w:szCs w:val="28"/>
        </w:rPr>
        <w:t xml:space="preserve"> юридический адрес организации: </w:t>
      </w:r>
      <w:r>
        <w:rPr>
          <w:sz w:val="28"/>
          <w:szCs w:val="28"/>
        </w:rPr>
        <w:t>*</w:t>
      </w:r>
      <w:r w:rsidRPr="00B90DB2" w:rsidR="00372F77">
        <w:rPr>
          <w:sz w:val="28"/>
          <w:szCs w:val="28"/>
        </w:rPr>
        <w:t>, не представил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. Срок </w:t>
      </w:r>
      <w:r w:rsidRPr="00B90DB2" w:rsidR="00372F77">
        <w:rPr>
          <w:sz w:val="28"/>
          <w:szCs w:val="28"/>
        </w:rPr>
        <w:t>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B616B5">
        <w:rPr>
          <w:sz w:val="28"/>
          <w:szCs w:val="28"/>
        </w:rPr>
        <w:t>Адеев Р.Р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Все доказательства </w:t>
      </w:r>
      <w:r w:rsidRPr="00B90DB2">
        <w:rPr>
          <w:sz w:val="28"/>
          <w:szCs w:val="28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п. 5.1 ст. 23 НК РФ налогоплательщики обязаны </w:t>
      </w:r>
      <w:r w:rsidRPr="00B90DB2">
        <w:rPr>
          <w:sz w:val="28"/>
          <w:szCs w:val="28"/>
        </w:rPr>
        <w:t>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</w:t>
      </w:r>
      <w:r w:rsidRPr="00B90DB2">
        <w:rPr>
          <w:sz w:val="28"/>
          <w:szCs w:val="28"/>
        </w:rPr>
        <w:t>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</w:t>
      </w:r>
      <w:r w:rsidRPr="00B90DB2">
        <w:rPr>
          <w:sz w:val="28"/>
          <w:szCs w:val="28"/>
        </w:rPr>
        <w:t>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</w:t>
      </w:r>
      <w:r w:rsidRPr="00B90DB2">
        <w:rPr>
          <w:sz w:val="28"/>
          <w:szCs w:val="28"/>
        </w:rPr>
        <w:t>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</w:t>
      </w:r>
      <w:r w:rsidRPr="00B90DB2">
        <w:rPr>
          <w:sz w:val="28"/>
          <w:szCs w:val="28"/>
        </w:rPr>
        <w:t>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</w:t>
      </w:r>
      <w:r w:rsidRPr="00B90DB2">
        <w:rPr>
          <w:sz w:val="28"/>
          <w:szCs w:val="28"/>
        </w:rPr>
        <w:t xml:space="preserve">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</w:t>
        </w:r>
        <w:r w:rsidRPr="00B90DB2">
          <w:rPr>
            <w:sz w:val="28"/>
            <w:szCs w:val="28"/>
          </w:rPr>
          <w:t>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</w:t>
      </w:r>
      <w:r w:rsidRPr="00B90DB2">
        <w:rPr>
          <w:sz w:val="28"/>
          <w:szCs w:val="28"/>
        </w:rPr>
        <w:t>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</w:t>
      </w:r>
      <w:r w:rsidRPr="00B90DB2">
        <w:rPr>
          <w:sz w:val="28"/>
          <w:szCs w:val="28"/>
        </w:rPr>
        <w:t>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B616B5">
        <w:rPr>
          <w:sz w:val="28"/>
          <w:szCs w:val="28"/>
        </w:rPr>
        <w:t>Адеева Р.Р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8C1483">
        <w:rPr>
          <w:sz w:val="28"/>
          <w:szCs w:val="28"/>
        </w:rPr>
        <w:t xml:space="preserve">как </w:t>
      </w:r>
      <w:r w:rsidR="008C1483">
        <w:rPr>
          <w:sz w:val="28"/>
          <w:szCs w:val="28"/>
        </w:rPr>
        <w:t>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</w:t>
      </w:r>
      <w:r w:rsidRPr="00B90DB2">
        <w:rPr>
          <w:sz w:val="28"/>
          <w:szCs w:val="28"/>
        </w:rPr>
        <w:t>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B616B5">
        <w:rPr>
          <w:sz w:val="28"/>
          <w:szCs w:val="28"/>
        </w:rPr>
        <w:t>Адеева Р.Р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</w:t>
      </w:r>
      <w:r w:rsidRPr="00B90DB2">
        <w:rPr>
          <w:sz w:val="28"/>
          <w:szCs w:val="28"/>
        </w:rPr>
        <w:t xml:space="preserve">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Доказательств прив</w:t>
      </w:r>
      <w:r w:rsidRPr="00B90DB2">
        <w:rPr>
          <w:sz w:val="28"/>
          <w:szCs w:val="28"/>
        </w:rPr>
        <w:t xml:space="preserve">лечения </w:t>
      </w:r>
      <w:r w:rsidR="00B616B5">
        <w:rPr>
          <w:sz w:val="28"/>
          <w:szCs w:val="28"/>
        </w:rPr>
        <w:t>Адеева Р.Р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 учётом изложенного, руководствуясь ст.ст. 29.9 ч.1, 29.10, 30.1, 32.2 Кодекса Российск</w:t>
      </w:r>
      <w:r w:rsidRPr="00B90DB2">
        <w:rPr>
          <w:sz w:val="28"/>
          <w:szCs w:val="28"/>
        </w:rPr>
        <w:t>ой Федерации об административных правонарушениях, 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9E1B83">
        <w:rPr>
          <w:iCs/>
          <w:sz w:val="28"/>
          <w:szCs w:val="28"/>
        </w:rPr>
        <w:t>Адеева</w:t>
      </w:r>
      <w:r w:rsidR="009E1B83">
        <w:rPr>
          <w:iCs/>
          <w:sz w:val="28"/>
          <w:szCs w:val="28"/>
        </w:rPr>
        <w:t xml:space="preserve"> Руслана </w:t>
      </w:r>
      <w:r w:rsidR="009E1B83">
        <w:rPr>
          <w:iCs/>
          <w:sz w:val="28"/>
          <w:szCs w:val="28"/>
        </w:rPr>
        <w:t>Рудиковича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B90DB2" w:rsidR="007961E8">
        <w:rPr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</w:t>
      </w:r>
      <w:r>
        <w:rPr>
          <w:sz w:val="28"/>
          <w:szCs w:val="28"/>
        </w:rPr>
        <w:t>о</w:t>
      </w:r>
      <w:r w:rsidRPr="00B90DB2" w:rsidR="007961E8">
        <w:rPr>
          <w:sz w:val="28"/>
          <w:szCs w:val="28"/>
        </w:rPr>
        <w:t>т)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</w:t>
      </w:r>
      <w:r w:rsidRPr="00B90DB2">
        <w:rPr>
          <w:sz w:val="28"/>
          <w:szCs w:val="28"/>
        </w:rPr>
        <w:t>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</w:t>
      </w:r>
      <w:r w:rsidRPr="00B90DB2">
        <w:rPr>
          <w:sz w:val="28"/>
          <w:szCs w:val="28"/>
        </w:rPr>
        <w:t xml:space="preserve">ачейского счета 03100643000000018700, банковский счет, входящий в состав единого казначейского счета (ЕКС) 40102810245370000007, БИК 007162163, ИНН 8601073664, КПП 860101001, ОКТМО 71818000, КБК 69011601203019000140, Идентификатор </w:t>
      </w:r>
      <w:r w:rsidRPr="009E1B83" w:rsidR="009E1B83">
        <w:rPr>
          <w:color w:val="FF0000"/>
          <w:sz w:val="28"/>
          <w:szCs w:val="28"/>
        </w:rPr>
        <w:t xml:space="preserve">0412365400065007502415143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B90DB2">
        <w:rPr>
          <w:sz w:val="28"/>
          <w:szCs w:val="28"/>
        </w:rPr>
        <w:t>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8C1483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75ECF"/>
    <w:rsid w:val="001A13F2"/>
    <w:rsid w:val="001A5DEE"/>
    <w:rsid w:val="001A687E"/>
    <w:rsid w:val="001A7AA5"/>
    <w:rsid w:val="001D6CE2"/>
    <w:rsid w:val="001D7CA6"/>
    <w:rsid w:val="0020537B"/>
    <w:rsid w:val="002149B8"/>
    <w:rsid w:val="002313AA"/>
    <w:rsid w:val="00286D8E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955EA"/>
    <w:rsid w:val="006A3F89"/>
    <w:rsid w:val="006B1BC1"/>
    <w:rsid w:val="006C769B"/>
    <w:rsid w:val="006D6565"/>
    <w:rsid w:val="006D6E98"/>
    <w:rsid w:val="006E058E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1483"/>
    <w:rsid w:val="008C664B"/>
    <w:rsid w:val="008D79A9"/>
    <w:rsid w:val="00942781"/>
    <w:rsid w:val="00952E1A"/>
    <w:rsid w:val="00970031"/>
    <w:rsid w:val="00987CA3"/>
    <w:rsid w:val="00990584"/>
    <w:rsid w:val="009935FF"/>
    <w:rsid w:val="009A4CD4"/>
    <w:rsid w:val="009B7ED3"/>
    <w:rsid w:val="009E1B83"/>
    <w:rsid w:val="009E46F0"/>
    <w:rsid w:val="009F0F2D"/>
    <w:rsid w:val="00A16673"/>
    <w:rsid w:val="00A17419"/>
    <w:rsid w:val="00A41542"/>
    <w:rsid w:val="00AD2593"/>
    <w:rsid w:val="00AE1C42"/>
    <w:rsid w:val="00B13539"/>
    <w:rsid w:val="00B35781"/>
    <w:rsid w:val="00B616B5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41EC7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65EF1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8C14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C1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C14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C1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9076-5989-4ECE-AE07-1E6BC127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